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BBAC" w14:textId="563E5936" w:rsidR="00190180" w:rsidRDefault="0088095A" w:rsidP="00E64D20">
      <w:pPr>
        <w:spacing w:line="276" w:lineRule="auto"/>
        <w:contextualSpacing/>
        <w:rPr>
          <w:rFonts w:cstheme="minorHAnsi"/>
          <w:lang w:val="hu-HU"/>
        </w:rPr>
      </w:pPr>
      <w:r w:rsidRPr="0088095A">
        <w:rPr>
          <w:rFonts w:cstheme="minorHAnsi"/>
          <w:b/>
          <w:bCs/>
        </w:rPr>
        <w:t>Pál Boda, PhD</w:t>
      </w:r>
      <w:r w:rsidRPr="0088095A">
        <w:rPr>
          <w:rFonts w:cstheme="minorHAnsi"/>
        </w:rPr>
        <w:br/>
      </w:r>
      <w:proofErr w:type="spellStart"/>
      <w:r w:rsidR="00190180">
        <w:rPr>
          <w:rFonts w:cstheme="minorHAnsi"/>
          <w:lang w:val="hu-HU"/>
        </w:rPr>
        <w:t>Freshwater</w:t>
      </w:r>
      <w:proofErr w:type="spellEnd"/>
      <w:r w:rsidR="00190180">
        <w:rPr>
          <w:rFonts w:cstheme="minorHAnsi"/>
          <w:lang w:val="hu-HU"/>
        </w:rPr>
        <w:t xml:space="preserve"> </w:t>
      </w:r>
      <w:proofErr w:type="spellStart"/>
      <w:r w:rsidR="00190180">
        <w:rPr>
          <w:rFonts w:cstheme="minorHAnsi"/>
          <w:lang w:val="hu-HU"/>
        </w:rPr>
        <w:t>Ecologist</w:t>
      </w:r>
      <w:proofErr w:type="spellEnd"/>
      <w:r w:rsidR="00E64D20" w:rsidRPr="00E64D20">
        <w:rPr>
          <w:rFonts w:cstheme="minorHAnsi"/>
          <w:lang w:val="hu-HU"/>
        </w:rPr>
        <w:t xml:space="preserve"> | </w:t>
      </w:r>
      <w:proofErr w:type="spellStart"/>
      <w:r w:rsidR="00190180" w:rsidRPr="00E64D20">
        <w:rPr>
          <w:rFonts w:cstheme="minorHAnsi"/>
          <w:lang w:val="hu-HU"/>
        </w:rPr>
        <w:t>Senior</w:t>
      </w:r>
      <w:proofErr w:type="spellEnd"/>
      <w:r w:rsidR="00190180" w:rsidRPr="00E64D20">
        <w:rPr>
          <w:rFonts w:cstheme="minorHAnsi"/>
          <w:lang w:val="hu-HU"/>
        </w:rPr>
        <w:t xml:space="preserve"> Research </w:t>
      </w:r>
      <w:proofErr w:type="spellStart"/>
      <w:r w:rsidR="00190180" w:rsidRPr="00E64D20">
        <w:rPr>
          <w:rFonts w:cstheme="minorHAnsi"/>
          <w:lang w:val="hu-HU"/>
        </w:rPr>
        <w:t>Fellow</w:t>
      </w:r>
      <w:proofErr w:type="spellEnd"/>
    </w:p>
    <w:p w14:paraId="268BC326" w14:textId="1BEB4D93" w:rsidR="00E64D20" w:rsidRDefault="00E64D20" w:rsidP="00E64D20">
      <w:pPr>
        <w:spacing w:line="276" w:lineRule="auto"/>
        <w:contextualSpacing/>
        <w:rPr>
          <w:rFonts w:cstheme="minorHAnsi"/>
          <w:lang w:val="hu-HU"/>
        </w:rPr>
      </w:pPr>
      <w:r w:rsidRPr="00E64D20">
        <w:rPr>
          <w:rFonts w:cstheme="minorHAnsi"/>
          <w:lang w:val="hu-HU"/>
        </w:rPr>
        <w:t xml:space="preserve">Head of </w:t>
      </w:r>
      <w:proofErr w:type="spellStart"/>
      <w:r w:rsidRPr="00E64D20">
        <w:rPr>
          <w:rFonts w:cstheme="minorHAnsi"/>
          <w:lang w:val="hu-HU"/>
        </w:rPr>
        <w:t>Aquatic</w:t>
      </w:r>
      <w:proofErr w:type="spellEnd"/>
      <w:r w:rsidRPr="00E64D20">
        <w:rPr>
          <w:rFonts w:cstheme="minorHAnsi"/>
          <w:lang w:val="hu-HU"/>
        </w:rPr>
        <w:t xml:space="preserve"> </w:t>
      </w:r>
      <w:proofErr w:type="spellStart"/>
      <w:r w:rsidRPr="00E64D20">
        <w:rPr>
          <w:rFonts w:cstheme="minorHAnsi"/>
          <w:lang w:val="hu-HU"/>
        </w:rPr>
        <w:t>Macroinvertebrate</w:t>
      </w:r>
      <w:proofErr w:type="spellEnd"/>
      <w:r w:rsidRPr="00E64D20">
        <w:rPr>
          <w:rFonts w:cstheme="minorHAnsi"/>
          <w:lang w:val="hu-HU"/>
        </w:rPr>
        <w:t xml:space="preserve"> Research Group</w:t>
      </w:r>
    </w:p>
    <w:p w14:paraId="18857FD4" w14:textId="0313B823" w:rsidR="00E64D20" w:rsidRDefault="00E64D20" w:rsidP="00E64D20">
      <w:pPr>
        <w:spacing w:line="276" w:lineRule="auto"/>
        <w:contextualSpacing/>
        <w:rPr>
          <w:rFonts w:cstheme="minorHAnsi"/>
        </w:rPr>
      </w:pPr>
      <w:r w:rsidRPr="0088095A">
        <w:rPr>
          <w:rFonts w:cstheme="minorHAnsi"/>
        </w:rPr>
        <w:t>Institute of Aquatic Ecology</w:t>
      </w:r>
      <w:r>
        <w:rPr>
          <w:rFonts w:cstheme="minorHAnsi"/>
        </w:rPr>
        <w:t xml:space="preserve">, </w:t>
      </w:r>
      <w:r w:rsidRPr="0088095A">
        <w:rPr>
          <w:rFonts w:cstheme="minorHAnsi"/>
        </w:rPr>
        <w:t>Centre for Ecological Research</w:t>
      </w:r>
      <w:r w:rsidRPr="0088095A">
        <w:rPr>
          <w:rFonts w:cstheme="minorHAnsi"/>
        </w:rPr>
        <w:br/>
        <w:t xml:space="preserve">Email: </w:t>
      </w:r>
      <w:hyperlink r:id="rId5" w:history="1">
        <w:r w:rsidRPr="0088095A">
          <w:rPr>
            <w:rStyle w:val="Hiperhivatkozs"/>
            <w:rFonts w:cstheme="minorHAnsi"/>
          </w:rPr>
          <w:t>boda.pal@ecolres.hu</w:t>
        </w:r>
      </w:hyperlink>
    </w:p>
    <w:p w14:paraId="4D90B817" w14:textId="77777777" w:rsidR="00E64D20" w:rsidRDefault="00E64D20" w:rsidP="0088095A">
      <w:pPr>
        <w:spacing w:line="276" w:lineRule="auto"/>
        <w:rPr>
          <w:rFonts w:cstheme="minorHAnsi"/>
          <w:b/>
          <w:bCs/>
          <w:u w:val="single"/>
        </w:rPr>
      </w:pPr>
    </w:p>
    <w:p w14:paraId="063D0B17" w14:textId="5BD32073" w:rsidR="0088095A" w:rsidRPr="0088095A" w:rsidRDefault="0088095A" w:rsidP="0088095A">
      <w:pPr>
        <w:spacing w:line="276" w:lineRule="auto"/>
        <w:rPr>
          <w:rFonts w:cstheme="minorHAnsi"/>
          <w:b/>
          <w:bCs/>
          <w:u w:val="single"/>
        </w:rPr>
      </w:pPr>
      <w:r w:rsidRPr="0088095A">
        <w:rPr>
          <w:rFonts w:cstheme="minorHAnsi"/>
          <w:b/>
          <w:bCs/>
          <w:u w:val="single"/>
        </w:rPr>
        <w:t>Research Profile</w:t>
      </w:r>
    </w:p>
    <w:p w14:paraId="6EDF2308" w14:textId="7B85F8A7" w:rsidR="0088095A" w:rsidRPr="0088095A" w:rsidRDefault="0088095A" w:rsidP="0088095A">
      <w:pPr>
        <w:spacing w:line="276" w:lineRule="auto"/>
        <w:jc w:val="both"/>
        <w:rPr>
          <w:rFonts w:cstheme="minorHAnsi"/>
        </w:rPr>
      </w:pPr>
      <w:r w:rsidRPr="0088095A">
        <w:rPr>
          <w:rFonts w:cstheme="minorHAnsi"/>
        </w:rPr>
        <w:t xml:space="preserve">Freshwater ecologist specializing in aquatic macroinvertebrate communities, with a strong focus on flow intermittency, trait-based ecology, and ecological assessment. Experienced in large-scale environmental monitoring and implementation of the EU Water Framework Directive. Research integrates community ecology, dispersal processes, and functional trait approaches to understand </w:t>
      </w:r>
      <w:r w:rsidR="00190180" w:rsidRPr="00190180">
        <w:rPr>
          <w:rFonts w:cstheme="minorHAnsi"/>
        </w:rPr>
        <w:t xml:space="preserve">biodiversity responses to environmental change and to support evidence-based water management and policy </w:t>
      </w:r>
      <w:proofErr w:type="gramStart"/>
      <w:r w:rsidR="00190180" w:rsidRPr="00190180">
        <w:rPr>
          <w:rFonts w:cstheme="minorHAnsi"/>
        </w:rPr>
        <w:t>decisions.</w:t>
      </w:r>
      <w:r w:rsidRPr="0088095A">
        <w:rPr>
          <w:rFonts w:cstheme="minorHAnsi"/>
        </w:rPr>
        <w:t>.</w:t>
      </w:r>
      <w:proofErr w:type="gramEnd"/>
    </w:p>
    <w:p w14:paraId="32B72A5E" w14:textId="43F31BCD" w:rsidR="0088095A" w:rsidRPr="0088095A" w:rsidRDefault="0088095A" w:rsidP="0088095A">
      <w:pPr>
        <w:spacing w:line="276" w:lineRule="auto"/>
        <w:rPr>
          <w:rFonts w:cstheme="minorHAnsi"/>
          <w:b/>
          <w:bCs/>
          <w:u w:val="single"/>
        </w:rPr>
      </w:pPr>
      <w:r w:rsidRPr="0088095A">
        <w:rPr>
          <w:rFonts w:cstheme="minorHAnsi"/>
        </w:rPr>
        <w:br/>
      </w:r>
      <w:r w:rsidRPr="0088095A">
        <w:rPr>
          <w:rFonts w:cstheme="minorHAnsi"/>
          <w:b/>
          <w:bCs/>
          <w:u w:val="single"/>
        </w:rPr>
        <w:t>Education</w:t>
      </w:r>
    </w:p>
    <w:p w14:paraId="33EA0832" w14:textId="77777777" w:rsidR="00E64D20" w:rsidRDefault="00EA056A" w:rsidP="00E64D20">
      <w:pPr>
        <w:pStyle w:val="Listaszerbekezds"/>
        <w:numPr>
          <w:ilvl w:val="0"/>
          <w:numId w:val="11"/>
        </w:numPr>
        <w:spacing w:line="276" w:lineRule="auto"/>
        <w:rPr>
          <w:rFonts w:cstheme="minorHAnsi"/>
        </w:rPr>
      </w:pPr>
      <w:r w:rsidRPr="00E64D20">
        <w:rPr>
          <w:rFonts w:cstheme="minorHAnsi"/>
        </w:rPr>
        <w:t>PhD, University of Debrecen (2010, summa cum laude)</w:t>
      </w:r>
    </w:p>
    <w:p w14:paraId="20517E75" w14:textId="462927D6" w:rsidR="00EA056A" w:rsidRPr="00E64D20" w:rsidRDefault="00EA056A" w:rsidP="00E64D20">
      <w:pPr>
        <w:pStyle w:val="Listaszerbekezds"/>
        <w:numPr>
          <w:ilvl w:val="0"/>
          <w:numId w:val="11"/>
        </w:numPr>
        <w:spacing w:line="276" w:lineRule="auto"/>
        <w:rPr>
          <w:rFonts w:cstheme="minorHAnsi"/>
        </w:rPr>
      </w:pPr>
      <w:r w:rsidRPr="00E64D20">
        <w:rPr>
          <w:rFonts w:cstheme="minorHAnsi"/>
        </w:rPr>
        <w:t>MSc Biology–Ecology (2005)</w:t>
      </w:r>
    </w:p>
    <w:p w14:paraId="3BEF9A51" w14:textId="65C3B707" w:rsidR="0088095A" w:rsidRPr="0088095A" w:rsidRDefault="0088095A" w:rsidP="0088095A">
      <w:pPr>
        <w:spacing w:line="276" w:lineRule="auto"/>
        <w:rPr>
          <w:rFonts w:cstheme="minorHAnsi"/>
          <w:b/>
          <w:bCs/>
          <w:u w:val="single"/>
        </w:rPr>
      </w:pPr>
      <w:r w:rsidRPr="0088095A">
        <w:rPr>
          <w:rFonts w:cstheme="minorHAnsi"/>
          <w:b/>
          <w:bCs/>
          <w:u w:val="single"/>
        </w:rPr>
        <w:t>Research Interests</w:t>
      </w:r>
    </w:p>
    <w:p w14:paraId="71FFE97E" w14:textId="77777777" w:rsidR="0088095A" w:rsidRPr="0088095A" w:rsidRDefault="0088095A" w:rsidP="0088095A">
      <w:pPr>
        <w:numPr>
          <w:ilvl w:val="0"/>
          <w:numId w:val="1"/>
        </w:numPr>
        <w:spacing w:line="276" w:lineRule="auto"/>
        <w:ind w:left="714" w:hanging="357"/>
        <w:contextualSpacing/>
        <w:rPr>
          <w:rFonts w:cstheme="minorHAnsi"/>
        </w:rPr>
      </w:pPr>
      <w:r w:rsidRPr="0088095A">
        <w:rPr>
          <w:rFonts w:cstheme="minorHAnsi"/>
        </w:rPr>
        <w:t>Flow intermittency and drying dynamics in freshwater ecosystems</w:t>
      </w:r>
    </w:p>
    <w:p w14:paraId="01AD7F56" w14:textId="77777777" w:rsidR="0088095A" w:rsidRPr="0088095A" w:rsidRDefault="0088095A" w:rsidP="0088095A">
      <w:pPr>
        <w:numPr>
          <w:ilvl w:val="0"/>
          <w:numId w:val="1"/>
        </w:numPr>
        <w:spacing w:line="276" w:lineRule="auto"/>
        <w:ind w:left="714" w:hanging="357"/>
        <w:contextualSpacing/>
        <w:rPr>
          <w:rFonts w:cstheme="minorHAnsi"/>
        </w:rPr>
      </w:pPr>
      <w:r w:rsidRPr="0088095A">
        <w:rPr>
          <w:rFonts w:cstheme="minorHAnsi"/>
        </w:rPr>
        <w:t>Trait-based ecology and functional diversity</w:t>
      </w:r>
    </w:p>
    <w:p w14:paraId="77FAC3C1" w14:textId="77777777" w:rsidR="0088095A" w:rsidRPr="0088095A" w:rsidRDefault="0088095A" w:rsidP="0088095A">
      <w:pPr>
        <w:numPr>
          <w:ilvl w:val="0"/>
          <w:numId w:val="1"/>
        </w:numPr>
        <w:spacing w:line="276" w:lineRule="auto"/>
        <w:ind w:left="714" w:hanging="357"/>
        <w:contextualSpacing/>
        <w:rPr>
          <w:rFonts w:cstheme="minorHAnsi"/>
        </w:rPr>
      </w:pPr>
      <w:r w:rsidRPr="0088095A">
        <w:rPr>
          <w:rFonts w:cstheme="minorHAnsi"/>
        </w:rPr>
        <w:t>Bioassessment and ecological status classification</w:t>
      </w:r>
    </w:p>
    <w:p w14:paraId="6A34C830" w14:textId="77777777" w:rsidR="0088095A" w:rsidRPr="0088095A" w:rsidRDefault="0088095A" w:rsidP="0088095A">
      <w:pPr>
        <w:numPr>
          <w:ilvl w:val="0"/>
          <w:numId w:val="1"/>
        </w:numPr>
        <w:spacing w:line="276" w:lineRule="auto"/>
        <w:ind w:left="714" w:hanging="357"/>
        <w:contextualSpacing/>
        <w:rPr>
          <w:rFonts w:cstheme="minorHAnsi"/>
        </w:rPr>
      </w:pPr>
      <w:r w:rsidRPr="0088095A">
        <w:rPr>
          <w:rFonts w:cstheme="minorHAnsi"/>
        </w:rPr>
        <w:t>Metacommunity theory and dispersal processes</w:t>
      </w:r>
    </w:p>
    <w:p w14:paraId="05F0BAC6" w14:textId="77777777" w:rsidR="0088095A" w:rsidRPr="0088095A" w:rsidRDefault="0088095A" w:rsidP="0088095A">
      <w:pPr>
        <w:numPr>
          <w:ilvl w:val="0"/>
          <w:numId w:val="1"/>
        </w:numPr>
        <w:spacing w:line="276" w:lineRule="auto"/>
        <w:ind w:left="714" w:hanging="357"/>
        <w:contextualSpacing/>
        <w:rPr>
          <w:rFonts w:cstheme="minorHAnsi"/>
        </w:rPr>
      </w:pPr>
      <w:r w:rsidRPr="0088095A">
        <w:rPr>
          <w:rFonts w:cstheme="minorHAnsi"/>
        </w:rPr>
        <w:t>Invasion ecology of aquatic macroinvertebrates</w:t>
      </w:r>
    </w:p>
    <w:p w14:paraId="72F2D336" w14:textId="77777777" w:rsidR="0088095A" w:rsidRDefault="0088095A" w:rsidP="0088095A">
      <w:pPr>
        <w:spacing w:line="276" w:lineRule="auto"/>
        <w:rPr>
          <w:rFonts w:cstheme="minorHAnsi"/>
          <w:b/>
          <w:bCs/>
          <w:u w:val="single"/>
        </w:rPr>
      </w:pPr>
    </w:p>
    <w:p w14:paraId="6CA717AF" w14:textId="0F98C60E" w:rsidR="0088095A" w:rsidRPr="0088095A" w:rsidRDefault="0088095A" w:rsidP="0088095A">
      <w:pPr>
        <w:spacing w:line="276" w:lineRule="auto"/>
        <w:rPr>
          <w:rFonts w:cstheme="minorHAnsi"/>
          <w:b/>
          <w:bCs/>
          <w:u w:val="single"/>
        </w:rPr>
      </w:pPr>
      <w:r w:rsidRPr="0088095A">
        <w:rPr>
          <w:rFonts w:cstheme="minorHAnsi"/>
          <w:b/>
          <w:bCs/>
          <w:u w:val="single"/>
        </w:rPr>
        <w:t>Scientific Output</w:t>
      </w:r>
    </w:p>
    <w:p w14:paraId="61448856" w14:textId="67484143" w:rsidR="0088095A" w:rsidRPr="0088095A" w:rsidRDefault="00EA056A" w:rsidP="0088095A">
      <w:pPr>
        <w:numPr>
          <w:ilvl w:val="0"/>
          <w:numId w:val="2"/>
        </w:numPr>
        <w:spacing w:line="276" w:lineRule="auto"/>
        <w:ind w:left="714" w:hanging="357"/>
        <w:contextualSpacing/>
        <w:rPr>
          <w:rFonts w:cstheme="minorHAnsi"/>
        </w:rPr>
      </w:pPr>
      <w:r>
        <w:rPr>
          <w:rFonts w:cstheme="minorHAnsi"/>
        </w:rPr>
        <w:t>P</w:t>
      </w:r>
      <w:r w:rsidR="0088095A" w:rsidRPr="0088095A">
        <w:rPr>
          <w:rFonts w:cstheme="minorHAnsi"/>
        </w:rPr>
        <w:t>ublications (</w:t>
      </w:r>
      <w:proofErr w:type="spellStart"/>
      <w:r w:rsidR="0088095A" w:rsidRPr="0088095A">
        <w:rPr>
          <w:rFonts w:cstheme="minorHAnsi"/>
        </w:rPr>
        <w:t>WoS</w:t>
      </w:r>
      <w:proofErr w:type="spellEnd"/>
      <w:r w:rsidR="0088095A" w:rsidRPr="0088095A">
        <w:rPr>
          <w:rFonts w:cstheme="minorHAnsi"/>
        </w:rPr>
        <w:t>): 40</w:t>
      </w:r>
    </w:p>
    <w:p w14:paraId="1D2F3D83" w14:textId="4BCC61CB" w:rsidR="0088095A" w:rsidRPr="0088095A" w:rsidRDefault="0088095A" w:rsidP="0088095A">
      <w:pPr>
        <w:numPr>
          <w:ilvl w:val="0"/>
          <w:numId w:val="2"/>
        </w:numPr>
        <w:spacing w:line="276" w:lineRule="auto"/>
        <w:ind w:left="714" w:hanging="357"/>
        <w:contextualSpacing/>
        <w:rPr>
          <w:rFonts w:cstheme="minorHAnsi"/>
        </w:rPr>
      </w:pPr>
      <w:r w:rsidRPr="0088095A">
        <w:rPr>
          <w:rFonts w:cstheme="minorHAnsi"/>
        </w:rPr>
        <w:t>Total citations</w:t>
      </w:r>
      <w:r w:rsidR="00190180">
        <w:rPr>
          <w:rFonts w:cstheme="minorHAnsi"/>
        </w:rPr>
        <w:t xml:space="preserve"> </w:t>
      </w:r>
      <w:r w:rsidR="00190180" w:rsidRPr="0088095A">
        <w:rPr>
          <w:rFonts w:cstheme="minorHAnsi"/>
        </w:rPr>
        <w:t>(Google Scholar)</w:t>
      </w:r>
      <w:r w:rsidRPr="0088095A">
        <w:rPr>
          <w:rFonts w:cstheme="minorHAnsi"/>
        </w:rPr>
        <w:t xml:space="preserve">: 1360 </w:t>
      </w:r>
    </w:p>
    <w:p w14:paraId="38577E24" w14:textId="77777777" w:rsidR="0088095A" w:rsidRPr="0088095A" w:rsidRDefault="0088095A" w:rsidP="0088095A">
      <w:pPr>
        <w:numPr>
          <w:ilvl w:val="0"/>
          <w:numId w:val="2"/>
        </w:numPr>
        <w:spacing w:line="276" w:lineRule="auto"/>
        <w:ind w:left="714" w:hanging="357"/>
        <w:contextualSpacing/>
        <w:rPr>
          <w:rFonts w:cstheme="minorHAnsi"/>
        </w:rPr>
      </w:pPr>
      <w:r w:rsidRPr="0088095A">
        <w:rPr>
          <w:rFonts w:cstheme="minorHAnsi"/>
        </w:rPr>
        <w:t>H-index: 20</w:t>
      </w:r>
    </w:p>
    <w:p w14:paraId="0F8F03B9" w14:textId="1D692B44" w:rsidR="0088095A" w:rsidRPr="0088095A" w:rsidRDefault="0088095A" w:rsidP="0088095A">
      <w:pPr>
        <w:spacing w:line="276" w:lineRule="auto"/>
        <w:rPr>
          <w:rFonts w:cstheme="minorHAnsi"/>
        </w:rPr>
      </w:pPr>
    </w:p>
    <w:p w14:paraId="7C8E7F1C" w14:textId="77777777" w:rsidR="0088095A" w:rsidRPr="0088095A" w:rsidRDefault="0088095A" w:rsidP="0088095A">
      <w:pPr>
        <w:spacing w:line="276" w:lineRule="auto"/>
        <w:rPr>
          <w:rFonts w:cstheme="minorHAnsi"/>
          <w:b/>
          <w:bCs/>
          <w:u w:val="single"/>
        </w:rPr>
      </w:pPr>
      <w:r w:rsidRPr="0088095A">
        <w:rPr>
          <w:rFonts w:cstheme="minorHAnsi"/>
          <w:b/>
          <w:bCs/>
          <w:u w:val="single"/>
        </w:rPr>
        <w:t>Selected Publications</w:t>
      </w:r>
    </w:p>
    <w:p w14:paraId="4FB19F9F" w14:textId="77777777" w:rsidR="0088095A" w:rsidRPr="0088095A" w:rsidRDefault="0088095A" w:rsidP="00190180">
      <w:pPr>
        <w:pStyle w:val="NormlWeb"/>
        <w:numPr>
          <w:ilvl w:val="0"/>
          <w:numId w:val="10"/>
        </w:numPr>
        <w:tabs>
          <w:tab w:val="left" w:pos="567"/>
        </w:tabs>
        <w:spacing w:line="276" w:lineRule="auto"/>
        <w:ind w:left="1134" w:hanging="708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0" w:name="_Hlk225158572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Bozóki T, Szeles J, </w:t>
      </w:r>
      <w:proofErr w:type="spellStart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>Várbíró</w:t>
      </w:r>
      <w:proofErr w:type="spellEnd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G, Ficsór M, Csabai Z, </w:t>
      </w:r>
      <w:r w:rsidRPr="0088095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Boda P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(2026). More is not always better: Selective trait filtering governs assembly under emerging flow intermittency. Ecology and Evolution. In press.</w:t>
      </w:r>
    </w:p>
    <w:p w14:paraId="3D7C66F3" w14:textId="77777777" w:rsidR="0088095A" w:rsidRPr="0088095A" w:rsidRDefault="0088095A" w:rsidP="00190180">
      <w:pPr>
        <w:pStyle w:val="NormlWeb"/>
        <w:numPr>
          <w:ilvl w:val="0"/>
          <w:numId w:val="10"/>
        </w:numPr>
        <w:tabs>
          <w:tab w:val="left" w:pos="567"/>
        </w:tabs>
        <w:spacing w:line="276" w:lineRule="auto"/>
        <w:ind w:left="1134" w:hanging="708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095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Boda P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Szeles J, Lukács Á, B-Béres V, Bozóki T, Fekete J, Ficsór M, Nagy SA, </w:t>
      </w:r>
      <w:proofErr w:type="spellStart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>Várbíró</w:t>
      </w:r>
      <w:proofErr w:type="spellEnd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G (2025) Hidden results of functional diversity in macroinvertebrates: response of trait groups to flow intermittency in lowland streams </w:t>
      </w:r>
      <w:r w:rsidRPr="0088095A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Inland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8095A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Waters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14(1-2), 127-142. </w:t>
      </w:r>
    </w:p>
    <w:p w14:paraId="007CC371" w14:textId="77777777" w:rsidR="0088095A" w:rsidRPr="0088095A" w:rsidRDefault="0088095A" w:rsidP="00190180">
      <w:pPr>
        <w:pStyle w:val="NormlWeb"/>
        <w:numPr>
          <w:ilvl w:val="0"/>
          <w:numId w:val="10"/>
        </w:numPr>
        <w:tabs>
          <w:tab w:val="left" w:pos="567"/>
        </w:tabs>
        <w:spacing w:line="276" w:lineRule="auto"/>
        <w:ind w:left="1134" w:hanging="708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Fekete J, </w:t>
      </w:r>
      <w:proofErr w:type="spellStart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>Várbíró</w:t>
      </w:r>
      <w:proofErr w:type="spellEnd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G, Szeles J, Bozóki T, </w:t>
      </w:r>
      <w:proofErr w:type="spellStart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>Pernecker</w:t>
      </w:r>
      <w:proofErr w:type="spellEnd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B, Csabai Z, </w:t>
      </w:r>
      <w:r w:rsidRPr="0088095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Boda P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(2025) Prolonged flow intermittency undermines the habitat potential of forested landscapes for a stream-dwelling dragonfly </w:t>
      </w:r>
      <w:r w:rsidRPr="0088095A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Ecological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8095A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Entomology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>, Paper: een.70007</w:t>
      </w:r>
    </w:p>
    <w:p w14:paraId="7347A66B" w14:textId="77777777" w:rsidR="00190180" w:rsidRDefault="0088095A" w:rsidP="00190180">
      <w:pPr>
        <w:pStyle w:val="NormlWeb"/>
        <w:numPr>
          <w:ilvl w:val="0"/>
          <w:numId w:val="10"/>
        </w:numPr>
        <w:tabs>
          <w:tab w:val="left" w:pos="567"/>
        </w:tabs>
        <w:spacing w:line="276" w:lineRule="auto"/>
        <w:ind w:left="1134" w:hanging="708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A1923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Szeles J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0A192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Bozóki T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0A192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Fekete J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0A192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Ficsór M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0A192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0A192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Boda P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0A192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0A1923">
        <w:rPr>
          <w:rFonts w:asciiTheme="minorHAnsi" w:eastAsiaTheme="minorHAnsi" w:hAnsiTheme="minorHAnsi" w:cstheme="minorHAnsi"/>
          <w:sz w:val="22"/>
          <w:szCs w:val="22"/>
          <w:lang w:eastAsia="en-US"/>
        </w:rPr>
        <w:t>Várbíró</w:t>
      </w:r>
      <w:proofErr w:type="spellEnd"/>
      <w:r w:rsidRPr="000A192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G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(2025)</w:t>
      </w:r>
      <w:r w:rsidRPr="000A192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hyperlink r:id="rId6" w:tgtFrame="_blank" w:history="1">
        <w:r w:rsidRPr="000A1923"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Exploring macroinvertebrate community assembly rules: </w:t>
        </w:r>
        <w:proofErr w:type="spellStart"/>
        <w:r w:rsidRPr="000A1923"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t>unraveling</w:t>
        </w:r>
        <w:proofErr w:type="spellEnd"/>
        <w:r w:rsidRPr="000A1923"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the effects of flow intermittency and poor ecological potential on environmental filtering and limiting similarity through functional traits</w:t>
        </w:r>
      </w:hyperlink>
      <w:r w:rsidRPr="000A192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0A1923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Hydrobiologia</w:t>
      </w:r>
      <w:proofErr w:type="spellEnd"/>
      <w:r w:rsidRPr="000A192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1-22. </w:t>
      </w:r>
    </w:p>
    <w:p w14:paraId="753D9E0C" w14:textId="1EC84E3C" w:rsidR="0088095A" w:rsidRPr="0088095A" w:rsidRDefault="0088095A" w:rsidP="00190180">
      <w:pPr>
        <w:pStyle w:val="NormlWeb"/>
        <w:numPr>
          <w:ilvl w:val="0"/>
          <w:numId w:val="10"/>
        </w:numPr>
        <w:tabs>
          <w:tab w:val="left" w:pos="567"/>
        </w:tabs>
        <w:spacing w:line="276" w:lineRule="auto"/>
        <w:ind w:left="1134" w:hanging="708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Bozóki T, </w:t>
      </w:r>
      <w:proofErr w:type="spellStart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>Várbíró</w:t>
      </w:r>
      <w:proofErr w:type="spellEnd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G, Csabai Z, </w:t>
      </w:r>
      <w:proofErr w:type="spellStart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>Schmera</w:t>
      </w:r>
      <w:proofErr w:type="spellEnd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D, </w:t>
      </w:r>
      <w:r w:rsidRPr="0088095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Boda P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(2024). Resistance not resilience </w:t>
      </w:r>
      <w:proofErr w:type="gramStart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>traits</w:t>
      </w:r>
      <w:proofErr w:type="gramEnd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structure macroinvertebrate communities in newly drying stream sections. </w:t>
      </w:r>
      <w:proofErr w:type="spellStart"/>
      <w:r w:rsidRPr="0088095A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Hydrobiologia</w:t>
      </w:r>
      <w:proofErr w:type="spellEnd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88095A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851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>(15), 3577-3590.</w:t>
      </w:r>
    </w:p>
    <w:p w14:paraId="0FB785B7" w14:textId="77777777" w:rsidR="0088095A" w:rsidRPr="0088095A" w:rsidRDefault="0088095A" w:rsidP="00190180">
      <w:pPr>
        <w:pStyle w:val="NormlWeb"/>
        <w:numPr>
          <w:ilvl w:val="0"/>
          <w:numId w:val="10"/>
        </w:numPr>
        <w:tabs>
          <w:tab w:val="left" w:pos="567"/>
        </w:tabs>
        <w:spacing w:line="276" w:lineRule="auto"/>
        <w:ind w:left="1134" w:hanging="708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Karádi-Kovács K, Szivák I, Bozóki T, Kovács K, Móra A, </w:t>
      </w:r>
      <w:proofErr w:type="spellStart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>Padisák</w:t>
      </w:r>
      <w:proofErr w:type="spellEnd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J, Selmeczy GB, </w:t>
      </w:r>
      <w:proofErr w:type="spellStart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>Schmera</w:t>
      </w:r>
      <w:proofErr w:type="spellEnd"/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D, </w:t>
      </w:r>
      <w:r w:rsidRPr="0088095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Boda P 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(2024) Long-term recovery dynamics determined by the degree of the disturbance–Ten years tracking of aquatic macroinvertebrate recolonisation after an industrial disaster (Red Sludge Disaster, Hungary). </w:t>
      </w:r>
      <w:r w:rsidRPr="0088095A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Science of The Total Environment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88095A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921</w:t>
      </w:r>
      <w:r w:rsidRPr="0088095A">
        <w:rPr>
          <w:rFonts w:asciiTheme="minorHAnsi" w:eastAsiaTheme="minorHAnsi" w:hAnsiTheme="minorHAnsi" w:cstheme="minorHAnsi"/>
          <w:sz w:val="22"/>
          <w:szCs w:val="22"/>
          <w:lang w:eastAsia="en-US"/>
        </w:rPr>
        <w:t>, 171071.</w:t>
      </w:r>
    </w:p>
    <w:bookmarkEnd w:id="0"/>
    <w:p w14:paraId="0FE74987" w14:textId="77777777" w:rsidR="0088095A" w:rsidRPr="0088095A" w:rsidRDefault="0088095A" w:rsidP="0088095A">
      <w:pPr>
        <w:spacing w:line="276" w:lineRule="auto"/>
        <w:rPr>
          <w:rFonts w:cstheme="minorHAnsi"/>
          <w:b/>
          <w:bCs/>
          <w:u w:val="single"/>
        </w:rPr>
      </w:pPr>
      <w:r w:rsidRPr="0088095A">
        <w:rPr>
          <w:rFonts w:cstheme="minorHAnsi"/>
          <w:b/>
          <w:bCs/>
          <w:u w:val="single"/>
        </w:rPr>
        <w:t>Research Funding</w:t>
      </w:r>
    </w:p>
    <w:p w14:paraId="36FC68F4" w14:textId="77777777" w:rsidR="0088095A" w:rsidRPr="0088095A" w:rsidRDefault="0088095A" w:rsidP="0088095A">
      <w:pPr>
        <w:spacing w:line="276" w:lineRule="auto"/>
        <w:contextualSpacing/>
        <w:rPr>
          <w:rFonts w:cstheme="minorHAnsi"/>
        </w:rPr>
      </w:pPr>
      <w:r w:rsidRPr="0088095A">
        <w:rPr>
          <w:rFonts w:cstheme="minorHAnsi"/>
        </w:rPr>
        <w:t>Principal Investigator:</w:t>
      </w:r>
    </w:p>
    <w:p w14:paraId="0C53393A" w14:textId="77777777" w:rsidR="0088095A" w:rsidRPr="0088095A" w:rsidRDefault="0088095A" w:rsidP="0088095A">
      <w:pPr>
        <w:numPr>
          <w:ilvl w:val="0"/>
          <w:numId w:val="3"/>
        </w:numPr>
        <w:spacing w:line="276" w:lineRule="auto"/>
        <w:contextualSpacing/>
        <w:rPr>
          <w:rFonts w:cstheme="minorHAnsi"/>
        </w:rPr>
      </w:pPr>
      <w:r w:rsidRPr="0088095A">
        <w:rPr>
          <w:rFonts w:cstheme="minorHAnsi"/>
        </w:rPr>
        <w:t>NKFIH OTKA (2020–2025): Climate change-related drought effects</w:t>
      </w:r>
    </w:p>
    <w:p w14:paraId="6FC71EB7" w14:textId="77777777" w:rsidR="0088095A" w:rsidRPr="0088095A" w:rsidRDefault="0088095A" w:rsidP="0088095A">
      <w:pPr>
        <w:numPr>
          <w:ilvl w:val="0"/>
          <w:numId w:val="3"/>
        </w:numPr>
        <w:spacing w:line="276" w:lineRule="auto"/>
        <w:contextualSpacing/>
        <w:rPr>
          <w:rFonts w:cstheme="minorHAnsi"/>
        </w:rPr>
      </w:pPr>
      <w:r w:rsidRPr="0088095A">
        <w:rPr>
          <w:rFonts w:cstheme="minorHAnsi"/>
        </w:rPr>
        <w:t>Bilateral S&amp;T project (2025–2027): RIVERMATE</w:t>
      </w:r>
    </w:p>
    <w:p w14:paraId="44F2389C" w14:textId="77777777" w:rsidR="0088095A" w:rsidRPr="0088095A" w:rsidRDefault="0088095A" w:rsidP="0088095A">
      <w:pPr>
        <w:spacing w:line="276" w:lineRule="auto"/>
        <w:contextualSpacing/>
        <w:rPr>
          <w:rFonts w:cstheme="minorHAnsi"/>
        </w:rPr>
      </w:pPr>
      <w:r w:rsidRPr="0088095A">
        <w:rPr>
          <w:rFonts w:cstheme="minorHAnsi"/>
        </w:rPr>
        <w:t>Work Package Leader:</w:t>
      </w:r>
    </w:p>
    <w:p w14:paraId="1B728254" w14:textId="77777777" w:rsidR="0088095A" w:rsidRPr="0088095A" w:rsidRDefault="0088095A" w:rsidP="0088095A">
      <w:pPr>
        <w:numPr>
          <w:ilvl w:val="0"/>
          <w:numId w:val="4"/>
        </w:numPr>
        <w:spacing w:line="276" w:lineRule="auto"/>
        <w:contextualSpacing/>
        <w:rPr>
          <w:rFonts w:cstheme="minorHAnsi"/>
        </w:rPr>
      </w:pPr>
      <w:r w:rsidRPr="0088095A">
        <w:rPr>
          <w:rFonts w:cstheme="minorHAnsi"/>
        </w:rPr>
        <w:t>KEHOP monitoring program (2018–2022)</w:t>
      </w:r>
    </w:p>
    <w:p w14:paraId="12FE9933" w14:textId="77777777" w:rsidR="0088095A" w:rsidRPr="0088095A" w:rsidRDefault="0088095A" w:rsidP="0088095A">
      <w:pPr>
        <w:spacing w:line="276" w:lineRule="auto"/>
        <w:contextualSpacing/>
        <w:rPr>
          <w:rFonts w:cstheme="minorHAnsi"/>
        </w:rPr>
      </w:pPr>
      <w:r w:rsidRPr="0088095A">
        <w:rPr>
          <w:rFonts w:cstheme="minorHAnsi"/>
        </w:rPr>
        <w:t>Contributor:</w:t>
      </w:r>
    </w:p>
    <w:p w14:paraId="4C47F458" w14:textId="77777777" w:rsidR="0088095A" w:rsidRPr="0088095A" w:rsidRDefault="0088095A" w:rsidP="0088095A">
      <w:pPr>
        <w:numPr>
          <w:ilvl w:val="0"/>
          <w:numId w:val="5"/>
        </w:numPr>
        <w:spacing w:line="276" w:lineRule="auto"/>
        <w:contextualSpacing/>
        <w:rPr>
          <w:rFonts w:cstheme="minorHAnsi"/>
        </w:rPr>
      </w:pPr>
      <w:r w:rsidRPr="0088095A">
        <w:rPr>
          <w:rFonts w:cstheme="minorHAnsi"/>
        </w:rPr>
        <w:t>WFD intercalibration and RBMP development</w:t>
      </w:r>
    </w:p>
    <w:p w14:paraId="7F75C45C" w14:textId="37F5B828" w:rsidR="0088095A" w:rsidRPr="0088095A" w:rsidRDefault="0088095A" w:rsidP="0088095A">
      <w:pPr>
        <w:spacing w:line="276" w:lineRule="auto"/>
        <w:rPr>
          <w:rFonts w:cstheme="minorHAnsi"/>
        </w:rPr>
      </w:pPr>
    </w:p>
    <w:p w14:paraId="63FAE8F1" w14:textId="77777777" w:rsidR="0088095A" w:rsidRPr="0088095A" w:rsidRDefault="0088095A" w:rsidP="0088095A">
      <w:pPr>
        <w:spacing w:line="276" w:lineRule="auto"/>
        <w:rPr>
          <w:rFonts w:cstheme="minorHAnsi"/>
          <w:b/>
          <w:bCs/>
        </w:rPr>
      </w:pPr>
      <w:r w:rsidRPr="0088095A">
        <w:rPr>
          <w:rFonts w:cstheme="minorHAnsi"/>
          <w:b/>
          <w:bCs/>
          <w:u w:val="single"/>
        </w:rPr>
        <w:t>Awards</w:t>
      </w:r>
    </w:p>
    <w:p w14:paraId="2BC75891" w14:textId="77777777" w:rsidR="0088095A" w:rsidRPr="0088095A" w:rsidRDefault="0088095A" w:rsidP="0088095A">
      <w:pPr>
        <w:numPr>
          <w:ilvl w:val="0"/>
          <w:numId w:val="6"/>
        </w:numPr>
        <w:spacing w:line="276" w:lineRule="auto"/>
        <w:ind w:left="714" w:hanging="357"/>
        <w:contextualSpacing/>
        <w:rPr>
          <w:rFonts w:cstheme="minorHAnsi"/>
        </w:rPr>
      </w:pPr>
      <w:r w:rsidRPr="0088095A">
        <w:rPr>
          <w:rFonts w:cstheme="minorHAnsi"/>
        </w:rPr>
        <w:t>Vitális Sándor Scientific Award (2025)</w:t>
      </w:r>
    </w:p>
    <w:p w14:paraId="199D858D" w14:textId="77777777" w:rsidR="0088095A" w:rsidRPr="0088095A" w:rsidRDefault="0088095A" w:rsidP="0088095A">
      <w:pPr>
        <w:numPr>
          <w:ilvl w:val="0"/>
          <w:numId w:val="6"/>
        </w:numPr>
        <w:spacing w:line="276" w:lineRule="auto"/>
        <w:ind w:left="714" w:hanging="357"/>
        <w:contextualSpacing/>
        <w:rPr>
          <w:rFonts w:cstheme="minorHAnsi"/>
        </w:rPr>
      </w:pPr>
      <w:r w:rsidRPr="0088095A">
        <w:rPr>
          <w:rFonts w:cstheme="minorHAnsi"/>
        </w:rPr>
        <w:t>Academic Youth Award (Hungarian Academy of Sciences, 2015)</w:t>
      </w:r>
    </w:p>
    <w:p w14:paraId="4B1921A7" w14:textId="77777777" w:rsidR="0088095A" w:rsidRPr="0088095A" w:rsidRDefault="0088095A" w:rsidP="0088095A">
      <w:pPr>
        <w:numPr>
          <w:ilvl w:val="0"/>
          <w:numId w:val="6"/>
        </w:numPr>
        <w:spacing w:line="276" w:lineRule="auto"/>
        <w:ind w:left="714" w:hanging="357"/>
        <w:contextualSpacing/>
        <w:rPr>
          <w:rFonts w:cstheme="minorHAnsi"/>
        </w:rPr>
      </w:pPr>
      <w:r w:rsidRPr="0088095A">
        <w:rPr>
          <w:rFonts w:cstheme="minorHAnsi"/>
        </w:rPr>
        <w:t>János Bolyai Research Scholarship (2020–2024)</w:t>
      </w:r>
    </w:p>
    <w:p w14:paraId="1E2CDCAF" w14:textId="77777777" w:rsidR="0088095A" w:rsidRPr="0088095A" w:rsidRDefault="0088095A" w:rsidP="0088095A">
      <w:pPr>
        <w:numPr>
          <w:ilvl w:val="0"/>
          <w:numId w:val="6"/>
        </w:numPr>
        <w:spacing w:line="276" w:lineRule="auto"/>
        <w:ind w:left="714" w:hanging="357"/>
        <w:contextualSpacing/>
        <w:rPr>
          <w:rFonts w:cstheme="minorHAnsi"/>
        </w:rPr>
      </w:pPr>
      <w:r w:rsidRPr="0088095A">
        <w:rPr>
          <w:rFonts w:cstheme="minorHAnsi"/>
        </w:rPr>
        <w:t>ÚNKP Bolyai+ Grant (2021–2022)</w:t>
      </w:r>
    </w:p>
    <w:p w14:paraId="3A1AF752" w14:textId="7FC4B236" w:rsidR="0088095A" w:rsidRPr="0088095A" w:rsidRDefault="0088095A" w:rsidP="0088095A">
      <w:pPr>
        <w:spacing w:line="276" w:lineRule="auto"/>
        <w:rPr>
          <w:rFonts w:cstheme="minorHAnsi"/>
        </w:rPr>
      </w:pPr>
    </w:p>
    <w:p w14:paraId="378EE526" w14:textId="77777777" w:rsidR="0088095A" w:rsidRPr="0088095A" w:rsidRDefault="0088095A" w:rsidP="0088095A">
      <w:pPr>
        <w:spacing w:line="276" w:lineRule="auto"/>
        <w:rPr>
          <w:rFonts w:cstheme="minorHAnsi"/>
          <w:b/>
          <w:bCs/>
        </w:rPr>
      </w:pPr>
      <w:r w:rsidRPr="0088095A">
        <w:rPr>
          <w:rFonts w:cstheme="minorHAnsi"/>
          <w:b/>
          <w:bCs/>
          <w:u w:val="single"/>
        </w:rPr>
        <w:t>Supervision</w:t>
      </w:r>
    </w:p>
    <w:p w14:paraId="286B32C6" w14:textId="5AF6ED94" w:rsidR="0088095A" w:rsidRPr="0088095A" w:rsidRDefault="0088095A" w:rsidP="00E64D20">
      <w:pPr>
        <w:tabs>
          <w:tab w:val="num" w:pos="720"/>
        </w:tabs>
        <w:spacing w:line="276" w:lineRule="auto"/>
        <w:contextualSpacing/>
        <w:rPr>
          <w:rFonts w:cstheme="minorHAnsi"/>
        </w:rPr>
      </w:pPr>
      <w:r w:rsidRPr="0088095A">
        <w:rPr>
          <w:rFonts w:cstheme="minorHAnsi"/>
        </w:rPr>
        <w:t>PhD:</w:t>
      </w:r>
      <w:r w:rsidR="00E64D20">
        <w:rPr>
          <w:rFonts w:cstheme="minorHAnsi"/>
        </w:rPr>
        <w:t xml:space="preserve">  </w:t>
      </w:r>
      <w:r w:rsidRPr="0088095A">
        <w:rPr>
          <w:rFonts w:cstheme="minorHAnsi"/>
        </w:rPr>
        <w:t>Tamás Bozóki (University of Pécs) – ongoing</w:t>
      </w:r>
    </w:p>
    <w:p w14:paraId="74D4083D" w14:textId="373C1AE9" w:rsidR="0088095A" w:rsidRPr="0088095A" w:rsidRDefault="0088095A" w:rsidP="00E64D20">
      <w:pPr>
        <w:tabs>
          <w:tab w:val="num" w:pos="720"/>
        </w:tabs>
        <w:spacing w:line="276" w:lineRule="auto"/>
        <w:contextualSpacing/>
        <w:rPr>
          <w:rFonts w:cstheme="minorHAnsi"/>
        </w:rPr>
      </w:pPr>
      <w:r w:rsidRPr="0088095A">
        <w:rPr>
          <w:rFonts w:cstheme="minorHAnsi"/>
        </w:rPr>
        <w:t>MSc/BSc:</w:t>
      </w:r>
      <w:r w:rsidR="00E64D20">
        <w:rPr>
          <w:rFonts w:cstheme="minorHAnsi"/>
        </w:rPr>
        <w:t xml:space="preserve"> </w:t>
      </w:r>
      <w:r w:rsidRPr="0088095A">
        <w:rPr>
          <w:rFonts w:cstheme="minorHAnsi"/>
        </w:rPr>
        <w:t>Multiple students (2007–2018)</w:t>
      </w:r>
    </w:p>
    <w:p w14:paraId="054D08EB" w14:textId="26D62135" w:rsidR="0088095A" w:rsidRPr="0088095A" w:rsidRDefault="0088095A" w:rsidP="0088095A">
      <w:pPr>
        <w:spacing w:line="276" w:lineRule="auto"/>
        <w:rPr>
          <w:rFonts w:cstheme="minorHAnsi"/>
        </w:rPr>
      </w:pPr>
    </w:p>
    <w:p w14:paraId="775BE37A" w14:textId="77777777" w:rsidR="0088095A" w:rsidRPr="0088095A" w:rsidRDefault="0088095A" w:rsidP="0088095A">
      <w:pPr>
        <w:spacing w:line="276" w:lineRule="auto"/>
        <w:rPr>
          <w:rFonts w:cstheme="minorHAnsi"/>
          <w:b/>
          <w:bCs/>
          <w:u w:val="single"/>
        </w:rPr>
      </w:pPr>
      <w:r w:rsidRPr="0088095A">
        <w:rPr>
          <w:rFonts w:cstheme="minorHAnsi"/>
          <w:b/>
          <w:bCs/>
          <w:u w:val="single"/>
        </w:rPr>
        <w:t>International Experience</w:t>
      </w:r>
    </w:p>
    <w:p w14:paraId="1B32C3CC" w14:textId="77777777" w:rsidR="0088095A" w:rsidRPr="0088095A" w:rsidRDefault="0088095A" w:rsidP="0088095A">
      <w:pPr>
        <w:numPr>
          <w:ilvl w:val="0"/>
          <w:numId w:val="9"/>
        </w:numPr>
        <w:spacing w:line="276" w:lineRule="auto"/>
        <w:ind w:left="714" w:hanging="357"/>
        <w:contextualSpacing/>
        <w:rPr>
          <w:rFonts w:cstheme="minorHAnsi"/>
        </w:rPr>
      </w:pPr>
      <w:r w:rsidRPr="0088095A">
        <w:rPr>
          <w:rFonts w:cstheme="minorHAnsi"/>
        </w:rPr>
        <w:t>University of Oulu, Finland (2007)</w:t>
      </w:r>
    </w:p>
    <w:p w14:paraId="058E21FC" w14:textId="77777777" w:rsidR="0088095A" w:rsidRPr="0088095A" w:rsidRDefault="0088095A" w:rsidP="0088095A">
      <w:pPr>
        <w:numPr>
          <w:ilvl w:val="0"/>
          <w:numId w:val="9"/>
        </w:numPr>
        <w:spacing w:line="276" w:lineRule="auto"/>
        <w:ind w:left="714" w:hanging="357"/>
        <w:contextualSpacing/>
        <w:rPr>
          <w:rFonts w:cstheme="minorHAnsi"/>
        </w:rPr>
      </w:pPr>
      <w:r w:rsidRPr="0088095A">
        <w:rPr>
          <w:rFonts w:cstheme="minorHAnsi"/>
        </w:rPr>
        <w:t>Masaryk University, Brno (2008, 2012)</w:t>
      </w:r>
    </w:p>
    <w:p w14:paraId="38BA6EDA" w14:textId="77B64731" w:rsidR="0088095A" w:rsidRPr="0088095A" w:rsidRDefault="0088095A" w:rsidP="0088095A">
      <w:pPr>
        <w:spacing w:line="276" w:lineRule="auto"/>
        <w:rPr>
          <w:rFonts w:cstheme="minorHAnsi"/>
        </w:rPr>
      </w:pPr>
    </w:p>
    <w:p w14:paraId="21D691BB" w14:textId="76215491" w:rsidR="0088095A" w:rsidRPr="0088095A" w:rsidRDefault="0088095A" w:rsidP="0088095A">
      <w:pPr>
        <w:spacing w:line="276" w:lineRule="auto"/>
        <w:rPr>
          <w:rFonts w:cstheme="minorHAnsi"/>
        </w:rPr>
      </w:pPr>
    </w:p>
    <w:p w14:paraId="3FA16536" w14:textId="77777777" w:rsidR="0088095A" w:rsidRPr="0088095A" w:rsidRDefault="0088095A" w:rsidP="0088095A">
      <w:pPr>
        <w:spacing w:line="276" w:lineRule="auto"/>
        <w:rPr>
          <w:rFonts w:cstheme="minorHAnsi"/>
        </w:rPr>
      </w:pPr>
      <w:r w:rsidRPr="0088095A">
        <w:rPr>
          <w:rFonts w:cstheme="minorHAnsi"/>
        </w:rPr>
        <w:t>Debrecen, 23 March 2026</w:t>
      </w:r>
    </w:p>
    <w:p w14:paraId="396D58CB" w14:textId="77777777" w:rsidR="00361E39" w:rsidRPr="0088095A" w:rsidRDefault="00361E39" w:rsidP="0088095A">
      <w:pPr>
        <w:spacing w:line="276" w:lineRule="auto"/>
        <w:rPr>
          <w:rFonts w:cstheme="minorHAnsi"/>
          <w:b/>
          <w:bCs/>
        </w:rPr>
      </w:pPr>
    </w:p>
    <w:sectPr w:rsidR="00361E39" w:rsidRPr="00880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5C46"/>
    <w:multiLevelType w:val="multilevel"/>
    <w:tmpl w:val="65C2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577AA"/>
    <w:multiLevelType w:val="multilevel"/>
    <w:tmpl w:val="1CB4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14BDC"/>
    <w:multiLevelType w:val="hybridMultilevel"/>
    <w:tmpl w:val="1902A3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C7752"/>
    <w:multiLevelType w:val="multilevel"/>
    <w:tmpl w:val="89F4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87E64"/>
    <w:multiLevelType w:val="multilevel"/>
    <w:tmpl w:val="0836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87025"/>
    <w:multiLevelType w:val="multilevel"/>
    <w:tmpl w:val="1FEE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934FF"/>
    <w:multiLevelType w:val="multilevel"/>
    <w:tmpl w:val="A9BA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C5850"/>
    <w:multiLevelType w:val="multilevel"/>
    <w:tmpl w:val="6F38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86053"/>
    <w:multiLevelType w:val="multilevel"/>
    <w:tmpl w:val="10F8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751B3"/>
    <w:multiLevelType w:val="multilevel"/>
    <w:tmpl w:val="F832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E5D15"/>
    <w:multiLevelType w:val="hybridMultilevel"/>
    <w:tmpl w:val="64D0DB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70653">
    <w:abstractNumId w:val="8"/>
  </w:num>
  <w:num w:numId="2" w16cid:durableId="1251819277">
    <w:abstractNumId w:val="7"/>
  </w:num>
  <w:num w:numId="3" w16cid:durableId="1447770050">
    <w:abstractNumId w:val="0"/>
  </w:num>
  <w:num w:numId="4" w16cid:durableId="176770897">
    <w:abstractNumId w:val="6"/>
  </w:num>
  <w:num w:numId="5" w16cid:durableId="1408645857">
    <w:abstractNumId w:val="5"/>
  </w:num>
  <w:num w:numId="6" w16cid:durableId="705984623">
    <w:abstractNumId w:val="1"/>
  </w:num>
  <w:num w:numId="7" w16cid:durableId="1636989337">
    <w:abstractNumId w:val="3"/>
  </w:num>
  <w:num w:numId="8" w16cid:durableId="2116362634">
    <w:abstractNumId w:val="4"/>
  </w:num>
  <w:num w:numId="9" w16cid:durableId="453598895">
    <w:abstractNumId w:val="9"/>
  </w:num>
  <w:num w:numId="10" w16cid:durableId="1043671018">
    <w:abstractNumId w:val="10"/>
  </w:num>
  <w:num w:numId="11" w16cid:durableId="1404764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5A"/>
    <w:rsid w:val="00190180"/>
    <w:rsid w:val="00361E39"/>
    <w:rsid w:val="00505165"/>
    <w:rsid w:val="00753B02"/>
    <w:rsid w:val="0088095A"/>
    <w:rsid w:val="00E64D20"/>
    <w:rsid w:val="00EA056A"/>
    <w:rsid w:val="00F0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2466"/>
  <w15:chartTrackingRefBased/>
  <w15:docId w15:val="{F3C053A0-2FAB-4839-B4A2-701C4663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80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0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09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0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09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0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0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0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0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09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09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09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095A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095A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095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095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095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095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0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80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0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0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0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8095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095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095A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09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095A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095A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8095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8095A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88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0750-024-05781-2" TargetMode="External"/><Relationship Id="rId5" Type="http://schemas.openxmlformats.org/officeDocument/2006/relationships/hyperlink" Target="mailto:boda.pal@ecolre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444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 Pál</dc:creator>
  <cp:keywords/>
  <dc:description/>
  <cp:lastModifiedBy>Boda Pál</cp:lastModifiedBy>
  <cp:revision>3</cp:revision>
  <dcterms:created xsi:type="dcterms:W3CDTF">2026-03-23T10:43:00Z</dcterms:created>
  <dcterms:modified xsi:type="dcterms:W3CDTF">2026-03-23T14:46:00Z</dcterms:modified>
</cp:coreProperties>
</file>